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7F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3169A5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4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ABAD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2025CBSA中国青少年斯诺克台球系列赛</w:t>
      </w:r>
    </w:p>
    <w:p w14:paraId="50395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唐山总决赛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竞赛规程</w:t>
      </w:r>
      <w:bookmarkStart w:id="0" w:name="_GoBack"/>
      <w:bookmarkEnd w:id="0"/>
    </w:p>
    <w:p w14:paraId="3C858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136F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一、主办单位</w:t>
      </w:r>
    </w:p>
    <w:p w14:paraId="2B5CF6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中国台球协会</w:t>
      </w:r>
    </w:p>
    <w:p w14:paraId="52423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二、承办单位</w:t>
      </w:r>
    </w:p>
    <w:p w14:paraId="21FD69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河北省星际星河体育有限责任公司</w:t>
      </w:r>
    </w:p>
    <w:p w14:paraId="131D1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三、指导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单位</w:t>
      </w:r>
    </w:p>
    <w:p w14:paraId="392DBB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河北省体育局小球运动管理中心</w:t>
      </w:r>
    </w:p>
    <w:p w14:paraId="6922BC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河北省台球协会</w:t>
      </w:r>
    </w:p>
    <w:p w14:paraId="6BE5BC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唐山市路南区文化体育和旅游局</w:t>
      </w:r>
    </w:p>
    <w:p w14:paraId="2BBCC4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四、协办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单位</w:t>
      </w:r>
    </w:p>
    <w:p w14:paraId="1A2B3E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CBSA世界斯诺克学院</w:t>
      </w:r>
      <w:r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北方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分院</w:t>
      </w:r>
    </w:p>
    <w:p w14:paraId="02887F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北京瑞乒体育用品有限公司</w:t>
      </w:r>
    </w:p>
    <w:p w14:paraId="0E722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五、支持单位</w:t>
      </w:r>
    </w:p>
    <w:p w14:paraId="39E93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北京星牌伟业体育用品有限公司</w:t>
      </w:r>
    </w:p>
    <w:p w14:paraId="53AB1F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、推广运营单位</w:t>
      </w:r>
    </w:p>
    <w:p w14:paraId="13E1B4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天荣富雅（北京）体育文化发展有限公司</w:t>
      </w:r>
    </w:p>
    <w:p w14:paraId="039F06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七、赛事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合作伙伴</w:t>
      </w:r>
    </w:p>
    <w:p w14:paraId="50F504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赛事球台：星牌球桌</w:t>
      </w:r>
    </w:p>
    <w:p w14:paraId="2394D0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赛事台尼：利百文台尼</w:t>
      </w:r>
    </w:p>
    <w:p w14:paraId="051CCA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赛事用球：雅乐美</w:t>
      </w:r>
    </w:p>
    <w:p w14:paraId="75342D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赛事球杆：野豹球杆</w:t>
      </w:r>
    </w:p>
    <w:p w14:paraId="5E7B7E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赛事皮头：HOW皮头</w:t>
      </w:r>
    </w:p>
    <w:p w14:paraId="4E80E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赛事巧克：TAOM巧克</w:t>
      </w:r>
    </w:p>
    <w:p w14:paraId="1CCFB6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赛事计分系统：</w:t>
      </w:r>
      <w:r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超级视觉</w:t>
      </w:r>
    </w:p>
    <w:p w14:paraId="12DFB5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赛事</w:t>
      </w:r>
      <w:r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特约赞助：观正酱酒</w:t>
      </w:r>
    </w:p>
    <w:p w14:paraId="37BAFE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八、官方网站</w:t>
      </w:r>
    </w:p>
    <w:p w14:paraId="0B8BB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中国台球协会官网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（https://cbsa.cssf.net.cn/）</w:t>
      </w:r>
    </w:p>
    <w:p w14:paraId="48C0F9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合作媒体</w:t>
      </w:r>
    </w:p>
    <w:p w14:paraId="41C11E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中国台球协会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官媒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虎牙直播、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抖音直播、视频号、CBSA世界斯诺克学院官方抖音、中央广播电视总台体育频道</w:t>
      </w:r>
    </w:p>
    <w:p w14:paraId="10E041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十、比赛项目</w:t>
      </w:r>
    </w:p>
    <w:p w14:paraId="482560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斯诺克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台球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青年组（U21）个人赛</w:t>
      </w:r>
    </w:p>
    <w:p w14:paraId="0820F1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斯诺克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台球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少年组（U14）个人赛</w:t>
      </w:r>
    </w:p>
    <w:p w14:paraId="42D1C1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十一、时间和地点</w:t>
      </w:r>
    </w:p>
    <w:p w14:paraId="1728EC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比赛时间：202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</w:t>
      </w:r>
    </w:p>
    <w:p w14:paraId="610269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比赛地点：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CBSA世界斯诺克学院北方分院（河北省唐山市路南区南湖国际会展中心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A4展馆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</w:p>
    <w:p w14:paraId="5CC33F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十二、参赛资格</w:t>
      </w:r>
    </w:p>
    <w:p w14:paraId="04F6A1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（一）未处在任何官方台球组织的禁赛期内。</w:t>
      </w:r>
    </w:p>
    <w:p w14:paraId="5B547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（二）年龄要求：</w:t>
      </w:r>
    </w:p>
    <w:p w14:paraId="4F9CF7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1. 青年组（U21）即200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日(含)后出生的选手。</w:t>
      </w:r>
    </w:p>
    <w:p w14:paraId="62F6AC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2. 少年组（U14）即201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日(含)后出生的选手。</w:t>
      </w:r>
    </w:p>
    <w:p w14:paraId="5E623E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（三）参赛选手比赛前需签署自愿参赛承诺书。</w:t>
      </w:r>
    </w:p>
    <w:p w14:paraId="49470F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（四）少年组适龄选手可以跨组参加青年组比赛，但须在报名时注明（每名选手只能参加一个组别的比赛）。</w:t>
      </w:r>
    </w:p>
    <w:p w14:paraId="03D44F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（五）参赛选手必须在赛前自行进行体格检查，办理人身意外伤害保险，提供相关证明后方可参赛。</w:t>
      </w:r>
    </w:p>
    <w:p w14:paraId="65801D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（六）未成年参赛选手必须有监护人或领队和教练陪同参赛。</w:t>
      </w:r>
    </w:p>
    <w:p w14:paraId="088698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十三、报名、报到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抽签时间</w:t>
      </w:r>
    </w:p>
    <w:p w14:paraId="7D94D6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（一）报名方法：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 xml:space="preserve">通过电话报名 </w:t>
      </w:r>
    </w:p>
    <w:p w14:paraId="1A4CE7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联系电话：宁老师</w:t>
      </w:r>
      <w:r>
        <w:rPr>
          <w:rFonts w:hint="default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19041151745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（微信同号）</w:t>
      </w:r>
    </w:p>
    <w:p w14:paraId="724205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（二）报名截止日期：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日18:00前。</w:t>
      </w:r>
    </w:p>
    <w:p w14:paraId="3AEC26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（三）参赛运动员在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:00-1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:00到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CBSA世界斯诺克学院北方分院（河北省唐山市路南区南湖国际会展中心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A4展馆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报到。</w:t>
      </w:r>
    </w:p>
    <w:p w14:paraId="5E711F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抽签仪式将于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:00在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赛场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举行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，参赛运动员无需到场。</w:t>
      </w:r>
    </w:p>
    <w:p w14:paraId="21D620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十四、竞赛办法</w:t>
      </w:r>
    </w:p>
    <w:p w14:paraId="59DB4A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两个组别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比赛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采用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WPBSA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斯诺克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台球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规则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15红球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少年组比赛，除被判定为故意不击中活球的情况外，同一位置上的击球最多只判两次“Foul And A Miss”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7BC92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（二）青年组比赛为积分排名赛；少年组不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积分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排名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。</w:t>
      </w:r>
    </w:p>
    <w:p w14:paraId="0726E4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（三）少年组比赛分两个阶段进行，全部采用5局3胜制。其中第一阶段为小组循环赛，采用6红球制，第二阶段为单败淘汰赛，采用10红球制。</w:t>
      </w:r>
    </w:p>
    <w:p w14:paraId="2B6A8C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少年组第一阶段根据报名人数分组进行小组单循环赛，积分办法：胜一场积3分，负一场积1分，弃权积0分。小组成绩按积分、净胜局、胜局依次计算成绩，优者名次列前；遇两人上述成绩相同时计对赛成绩，优者列前；遇三人积分、净胜局、胜局的成绩完全相同时，计相互间比赛单杆评比，如第一单杆相同，则评比第二比赛单杆，如此类推，优者列前。具体分组数量、每组人数和每组晋级名额将根据实际参赛人数调整，并于赛前会议时公布。</w:t>
      </w:r>
    </w:p>
    <w:p w14:paraId="099526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（四）青年组比赛分两个阶段进行，第一阶段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双败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淘汰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赛，采用5局3胜制。首轮将根据参赛人数，依照最新中青赛排名（截至2025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11月滕州公开赛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）设置若干种子位置；具体分组数量、每组人数和每组晋级名额将根据实际参赛人数调整，并于赛前会议时公布。第二阶段单败淘汰赛，采用7局4胜制，直至产生最终名次。</w:t>
      </w:r>
    </w:p>
    <w:p w14:paraId="7307D7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十五、积分办法</w:t>
      </w:r>
    </w:p>
    <w:p w14:paraId="3817E0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报名截止日前完成会员注册的青年组运动员，依据最新《中国台球协会赛事积分排名管理办法》享有积分排名。</w:t>
      </w:r>
    </w:p>
    <w:p w14:paraId="56872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十六、奖励（总奖金￥42400元）</w:t>
      </w:r>
    </w:p>
    <w:p w14:paraId="359EB7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（一）青年组</w:t>
      </w:r>
    </w:p>
    <w:p w14:paraId="1FE3E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冠军：获奖杯一座、证书、奖金￥10000元；</w:t>
      </w:r>
    </w:p>
    <w:p w14:paraId="48FFB5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亚军：获奖杯一座、证书、奖金￥5000元；</w:t>
      </w:r>
    </w:p>
    <w:p w14:paraId="7AFD58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并列第三名：获证书、奖金￥2500元/人；</w:t>
      </w:r>
    </w:p>
    <w:p w14:paraId="3A8143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八强：获证书、奖金￥1500元/人；</w:t>
      </w:r>
    </w:p>
    <w:p w14:paraId="4DBA84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16强：奖金￥800元/人；</w:t>
      </w:r>
    </w:p>
    <w:p w14:paraId="475EC5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单杆最高分壹名：证书、奖金￥2000元。</w:t>
      </w:r>
    </w:p>
    <w:p w14:paraId="52E22D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（二）少年组</w:t>
      </w:r>
    </w:p>
    <w:p w14:paraId="3B9A3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冠军：获奖杯一座、证书、奖金￥4000元；</w:t>
      </w:r>
    </w:p>
    <w:p w14:paraId="678E6D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亚军：获奖杯一座、证书、奖金￥2000元；</w:t>
      </w:r>
    </w:p>
    <w:p w14:paraId="6E2903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并列第三名：获证书、奖金￥1000元/人；</w:t>
      </w:r>
    </w:p>
    <w:p w14:paraId="44E477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八强：各获证书、纪念品</w:t>
      </w:r>
    </w:p>
    <w:p w14:paraId="4D30AB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注：1.以上均为税前奖金，由执行承办单位按国家有关规定进行代扣代缴个人所得税；</w:t>
      </w:r>
    </w:p>
    <w:p w14:paraId="41CA57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2.单杆最高分奖如遇相同成绩，则平分奖金；</w:t>
      </w:r>
    </w:p>
    <w:p w14:paraId="351566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3.领取奖金时选手需提供户口本或个人二代身份证复印件。</w:t>
      </w:r>
    </w:p>
    <w:p w14:paraId="5789F4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4.各组获得前三名的选手必须全程穿比赛服出席闭幕式颁奖。</w:t>
      </w:r>
    </w:p>
    <w:p w14:paraId="56032B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十七、裁判员</w:t>
      </w:r>
    </w:p>
    <w:p w14:paraId="28A131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裁判员由中国台球协会选派。</w:t>
      </w:r>
    </w:p>
    <w:p w14:paraId="14A70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十八、经费</w:t>
      </w:r>
    </w:p>
    <w:p w14:paraId="65F10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参赛运动员所有参赛费、食宿费自理。</w:t>
      </w:r>
    </w:p>
    <w:p w14:paraId="5AFDEF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十九、参赛要求</w:t>
      </w:r>
    </w:p>
    <w:p w14:paraId="7E2404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（一）遵守赛会纪律，服从赛会安排；严格遵守赛会规定的会议、活动、比赛等时间安排。</w:t>
      </w:r>
    </w:p>
    <w:p w14:paraId="32D231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（二）每轮比赛开赛前1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分钟，参赛选手需到检录处检录。裁判长宣布比赛开始后，未到场的选手视为弃权，该场比赛判负；分组赛中有两场以上（含两场）比赛弃权的选手，取消个人全部比赛成绩。</w:t>
      </w:r>
    </w:p>
    <w:p w14:paraId="792134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（三）对当值裁判裁决不服的申诉需在判罚后双方选手下一击出杆前提出，否则不予受理。如对当值裁判员的判罚有异议，可向裁判长进行申诉，裁判长的决定为最终裁决。</w:t>
      </w:r>
    </w:p>
    <w:p w14:paraId="7E8947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（四）比赛期间禁止场外指导，包括但不限于在一场比赛中，局与局之间不能接受家长或教练员指导，当值裁判有权对运动员、家长、教练员进行提醒、警告或判罚。</w:t>
      </w:r>
    </w:p>
    <w:p w14:paraId="6000DC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（五）参赛选手禁止携带移动电话进入赛场。</w:t>
      </w:r>
    </w:p>
    <w:p w14:paraId="334EE5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（六）赛会期间严禁任何形式的赌博行为，严禁任何违法乱纪和有悖道德伦理的行为。</w:t>
      </w:r>
    </w:p>
    <w:p w14:paraId="5612C7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（七）严禁任何形式的操纵或变相操纵比赛结果的行为。</w:t>
      </w:r>
    </w:p>
    <w:p w14:paraId="4F78A4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八）选手须着标准比赛服装并确保比赛服装干净整洁参赛，不得烫染怪异发型（标准服饰：领结、长袖纯色衬衫、马甲、深色西裤、黑色光面皮鞋）。选手参加技术会议、抽签仪式、开幕式、闭幕式及组委会组织的相关活动时应穿着比赛服装。</w:t>
      </w:r>
    </w:p>
    <w:p w14:paraId="62BE50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（九）未经许可比赛期间不得参加其他商业赛事和宣传活动。</w:t>
      </w:r>
    </w:p>
    <w:p w14:paraId="1BB885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十）选手严禁佩带饰物参赛。每位参赛选手最多可佩戴4枚胸标，其中赛事赞助商标识2枚，个人商业赞助标识最多2枚。胸标佩戴位置为左胸/右胸，其中左胸最多佩戴2枚胸标，右胸最多佩戴2枚胸标，肩臂标由中国台球协会指定胸标位。胸标尺寸不超过5厘米×8厘米，如圆形直径不超过7厘米。个人商业标识需202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日前申报，经赛事组委会认可后方可佩戴。</w:t>
      </w:r>
    </w:p>
    <w:p w14:paraId="4654B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参赛选手的商业标识涉及政治导向、种族歧视、性别歧视、恐怖主义等不符合公共利益的内容，涉及博彩、色情、暴力、烟草等广告法和相关规定所明令禁止的内容，组委会将有权禁止参赛选手佩戴。</w:t>
      </w:r>
    </w:p>
    <w:p w14:paraId="7974ED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（十一）参赛运动员要严格遵守赛场要求，比赛期间不得以比赛为由私自外出或从事与赛事无关的事情，如因此事发生意外或造成不良后果的，由自己承担一切后果。</w:t>
      </w:r>
    </w:p>
    <w:p w14:paraId="34A57E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（十二）对于赛事期间的违规违纪行为，中台协将依据《中国台球协会纪律准则和处罚规定》做出相应处罚。当事人对处理结果不服的，可依法依规申请体育仲裁。</w:t>
      </w:r>
    </w:p>
    <w:p w14:paraId="4DE33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62626"/>
          <w:spacing w:val="0"/>
          <w:sz w:val="32"/>
          <w:szCs w:val="32"/>
        </w:rPr>
        <w:t>二十、本规程解释权属中国台球协会，如有未尽事宜将另行告知。</w:t>
      </w:r>
    </w:p>
    <w:p w14:paraId="4299D1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680" w:rightChars="800" w:firstLine="317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</w:p>
    <w:p w14:paraId="3DFB63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680" w:rightChars="800" w:firstLine="317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</w:p>
    <w:p w14:paraId="32494D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680" w:rightChars="800" w:firstLine="317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</w:pPr>
    </w:p>
    <w:p w14:paraId="120C1F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680" w:rightChars="800" w:firstLine="317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中国台球协会</w:t>
      </w:r>
    </w:p>
    <w:p w14:paraId="34302A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1365" w:rightChars="650" w:firstLine="0"/>
        <w:jc w:val="righ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Style w:val="5"/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Style w:val="5"/>
          <w:rFonts w:hint="eastAsia" w:ascii="黑体" w:hAnsi="黑体" w:eastAsia="黑体" w:cs="黑体"/>
          <w:i w:val="0"/>
          <w:iCs w:val="0"/>
          <w:color w:val="000000"/>
          <w:spacing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spacing w:val="0"/>
          <w:kern w:val="0"/>
          <w:sz w:val="28"/>
          <w:szCs w:val="28"/>
          <w:lang w:val="en-US" w:eastAsia="zh-CN"/>
        </w:rPr>
        <w:t xml:space="preserve">                </w:t>
      </w:r>
    </w:p>
    <w:p w14:paraId="1CBB8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C8F9F-754E-4C57-AA14-C12183415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A79098-6E52-48CF-9F4F-04137BCF292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92EB35-D347-4F06-9B3D-486F7DF1D7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D735F22-2CF8-49D4-B976-03F058CEAE1B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15C5"/>
    <w:rsid w:val="07B06A39"/>
    <w:rsid w:val="14466D74"/>
    <w:rsid w:val="29930CBE"/>
    <w:rsid w:val="2B7A5A80"/>
    <w:rsid w:val="2ED54F3E"/>
    <w:rsid w:val="43EC14F2"/>
    <w:rsid w:val="474E6020"/>
    <w:rsid w:val="484F1DBE"/>
    <w:rsid w:val="782B3690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2636</Words>
  <Characters>2802</Characters>
  <Lines>0</Lines>
  <Paragraphs>0</Paragraphs>
  <TotalTime>6</TotalTime>
  <ScaleCrop>false</ScaleCrop>
  <LinksUpToDate>false</LinksUpToDate>
  <CharactersWithSpaces>2901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2025-12-11T06:49:00Z</dcterms:created>
  <dc:creator>lenovo</dc:creator>
  <cp:lastModifiedBy>柴</cp:lastModifiedBy>
  <dcterms:modified xsi:type="dcterms:W3CDTF">2025-12-12T08:14:28Z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eyJoZGlkIjoiZmFlYjE4MWEzYTQ1M2MwNzM3MGNhNGY2MWM0NjY0ODIiLCJ1c2VySWQiOiI2NTc2ODAyODYifQ==</vt:lpwstr>
  </property>
  <property fmtid="{D5CDD505-2E9C-101B-9397-08002B2CF9AE}" pid="4" name="ICV">
    <vt:lpwstr>E680B1B5E3CF42438FDCBB610667D789_12</vt:lpwstr>
  </property>
</Properties>
</file>